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301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eilichtmuseum Schwerin Mueß, Neugestaltung öffentlicher Bereich Leistungsgegenstand: Bau eines Unterstandes aus Holz auf dem vorh. Schiffsanleger für den SDS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reilichtmuseum Schwerin Mueß, Neugestaltung öffentlicher Bereich Leistungsgegenstand: Bau eines Unterstandes aus Holz auf dem vorh. Schiffsanleger für den SDS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